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92D9F" w14:textId="7B5AA16E" w:rsidR="00991055" w:rsidRPr="004A01FF" w:rsidRDefault="00991055" w:rsidP="00991055">
      <w:pPr>
        <w:pStyle w:val="CH"/>
        <w:rPr>
          <w:rFonts w:ascii="Times New Roman" w:hAnsi="Times New Roman" w:cs="Times New Roman"/>
          <w:sz w:val="20"/>
        </w:rPr>
      </w:pPr>
      <w:r w:rsidRPr="00843634">
        <w:rPr>
          <w:rFonts w:ascii="Times New Roman" w:hAnsi="Times New Roman" w:cs="Times New Roman"/>
          <w:sz w:val="20"/>
        </w:rPr>
        <w:t>3G</w:t>
      </w:r>
      <w:r w:rsidRPr="00843634">
        <w:rPr>
          <w:rFonts w:ascii="Times New Roman" w:hAnsi="Times New Roman" w:cs="Times New Roman"/>
          <w:sz w:val="22"/>
          <w:szCs w:val="22"/>
        </w:rPr>
        <w:t>PP TSG-RAN WG4 Meeting # 11</w:t>
      </w:r>
      <w:r w:rsidR="00791FBF">
        <w:rPr>
          <w:rFonts w:ascii="Times New Roman" w:hAnsi="Times New Roman" w:cs="Times New Roman"/>
          <w:sz w:val="22"/>
          <w:szCs w:val="22"/>
        </w:rPr>
        <w:t>8</w:t>
      </w:r>
      <w:r w:rsidRPr="00843634">
        <w:rPr>
          <w:rFonts w:ascii="Times New Roman" w:hAnsi="Times New Roman" w:cs="Times New Roman"/>
          <w:sz w:val="22"/>
          <w:szCs w:val="22"/>
        </w:rPr>
        <w:tab/>
      </w:r>
      <w:r w:rsidRPr="00843634">
        <w:rPr>
          <w:rFonts w:ascii="Times New Roman" w:hAnsi="Times New Roman" w:cs="Times New Roman"/>
          <w:sz w:val="22"/>
          <w:szCs w:val="22"/>
        </w:rPr>
        <w:tab/>
      </w:r>
      <w:r w:rsidR="004A01FF" w:rsidRPr="004A01FF">
        <w:rPr>
          <w:rFonts w:ascii="Times New Roman" w:hAnsi="Times New Roman" w:cs="Times New Roman"/>
          <w:sz w:val="20"/>
          <w:lang w:val="en-US"/>
        </w:rPr>
        <w:t>R4-2600636</w:t>
      </w:r>
    </w:p>
    <w:p w14:paraId="5FDAFFFA" w14:textId="7472B5BD" w:rsidR="00C933FE" w:rsidRPr="00843634" w:rsidRDefault="00843634" w:rsidP="00991055">
      <w:pPr>
        <w:pStyle w:val="CH"/>
        <w:tabs>
          <w:tab w:val="clear" w:pos="7920"/>
        </w:tabs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Gothenburg</w:t>
      </w:r>
      <w:r w:rsidR="00991055" w:rsidRPr="00843634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Sweden</w:t>
      </w:r>
      <w:r w:rsidR="00991055" w:rsidRPr="00843634">
        <w:rPr>
          <w:rFonts w:ascii="Times New Roman" w:hAnsi="Times New Roman" w:cs="Times New Roman"/>
          <w:sz w:val="22"/>
          <w:szCs w:val="22"/>
        </w:rPr>
        <w:t xml:space="preserve">, </w:t>
      </w:r>
      <w:r w:rsidRPr="00843634">
        <w:rPr>
          <w:rFonts w:ascii="Times New Roman" w:hAnsi="Times New Roman" w:cs="Times New Roman"/>
          <w:sz w:val="20"/>
        </w:rPr>
        <w:t>February 09 – 13, 2026</w:t>
      </w:r>
    </w:p>
    <w:p w14:paraId="29B2C757" w14:textId="398DB427" w:rsidR="00C933FE" w:rsidRPr="000B0384" w:rsidRDefault="00C933FE" w:rsidP="00C933FE">
      <w:pPr>
        <w:pStyle w:val="CH"/>
        <w:rPr>
          <w:rFonts w:ascii="Times New Roman" w:hAnsi="Times New Roman" w:cs="Times New Roman"/>
          <w:b w:val="0"/>
          <w:bCs/>
          <w:sz w:val="22"/>
          <w:szCs w:val="22"/>
          <w:lang w:val="en-US"/>
        </w:rPr>
      </w:pPr>
      <w:r w:rsidRPr="00843634">
        <w:rPr>
          <w:rFonts w:ascii="Times New Roman" w:hAnsi="Times New Roman" w:cs="Times New Roman"/>
          <w:sz w:val="22"/>
          <w:szCs w:val="22"/>
        </w:rPr>
        <w:t>Agenda item:</w:t>
      </w:r>
      <w:r w:rsidRPr="00843634">
        <w:rPr>
          <w:rFonts w:ascii="Times New Roman" w:hAnsi="Times New Roman" w:cs="Times New Roman"/>
          <w:sz w:val="22"/>
          <w:szCs w:val="22"/>
        </w:rPr>
        <w:tab/>
      </w:r>
      <w:r w:rsidRPr="000B0384">
        <w:rPr>
          <w:rFonts w:ascii="Times New Roman" w:hAnsi="Times New Roman" w:cs="Times New Roman"/>
          <w:b w:val="0"/>
          <w:bCs/>
          <w:sz w:val="22"/>
          <w:szCs w:val="22"/>
          <w:lang w:val="en-US"/>
        </w:rPr>
        <w:t>7.</w:t>
      </w:r>
      <w:r w:rsidR="00843634" w:rsidRPr="000B0384">
        <w:rPr>
          <w:rFonts w:ascii="Times New Roman" w:hAnsi="Times New Roman" w:cs="Times New Roman"/>
          <w:b w:val="0"/>
          <w:bCs/>
          <w:sz w:val="22"/>
          <w:szCs w:val="22"/>
          <w:lang w:val="en-US"/>
        </w:rPr>
        <w:t>8.</w:t>
      </w:r>
      <w:r w:rsidR="00CB550B" w:rsidRPr="000B0384">
        <w:rPr>
          <w:rFonts w:ascii="Times New Roman" w:hAnsi="Times New Roman" w:cs="Times New Roman"/>
          <w:b w:val="0"/>
          <w:bCs/>
          <w:sz w:val="22"/>
          <w:szCs w:val="22"/>
          <w:lang w:val="en-US"/>
        </w:rPr>
        <w:t>2</w:t>
      </w:r>
    </w:p>
    <w:p w14:paraId="4A961A83" w14:textId="1DA5EB74" w:rsidR="00C933FE" w:rsidRPr="000B0384" w:rsidRDefault="00C933FE" w:rsidP="00C933FE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843634">
        <w:rPr>
          <w:rFonts w:ascii="Times New Roman" w:hAnsi="Times New Roman" w:cs="Times New Roman"/>
          <w:sz w:val="22"/>
          <w:szCs w:val="22"/>
        </w:rPr>
        <w:t>Source:</w:t>
      </w:r>
      <w:r w:rsidRPr="00843634">
        <w:rPr>
          <w:rFonts w:ascii="Times New Roman" w:hAnsi="Times New Roman" w:cs="Times New Roman"/>
          <w:sz w:val="22"/>
          <w:szCs w:val="22"/>
        </w:rPr>
        <w:tab/>
      </w:r>
      <w:r w:rsidRPr="000B0384">
        <w:rPr>
          <w:rFonts w:ascii="Times New Roman" w:hAnsi="Times New Roman" w:cs="Times New Roman"/>
          <w:b w:val="0"/>
          <w:bCs/>
          <w:sz w:val="22"/>
          <w:szCs w:val="22"/>
        </w:rPr>
        <w:t>Apple</w:t>
      </w:r>
    </w:p>
    <w:p w14:paraId="1710FD86" w14:textId="77777777" w:rsidR="00FD3932" w:rsidRDefault="00C933FE" w:rsidP="00FD3932">
      <w:pPr>
        <w:pStyle w:val="CH"/>
        <w:ind w:left="2250" w:hanging="2250"/>
        <w:rPr>
          <w:rFonts w:ascii="Times New Roman" w:hAnsi="Times New Roman" w:cs="Times New Roman"/>
          <w:sz w:val="18"/>
          <w:szCs w:val="18"/>
          <w:lang w:val="en-US"/>
        </w:rPr>
      </w:pPr>
      <w:r w:rsidRPr="00843634">
        <w:rPr>
          <w:rFonts w:ascii="Times New Roman" w:hAnsi="Times New Roman" w:cs="Times New Roman"/>
          <w:sz w:val="22"/>
          <w:szCs w:val="22"/>
        </w:rPr>
        <w:t>Title:</w:t>
      </w:r>
      <w:r w:rsidRPr="00843634">
        <w:rPr>
          <w:rFonts w:ascii="Times New Roman" w:hAnsi="Times New Roman" w:cs="Times New Roman"/>
          <w:sz w:val="22"/>
          <w:szCs w:val="22"/>
        </w:rPr>
        <w:tab/>
      </w:r>
      <w:r w:rsidR="00FD3932" w:rsidRPr="000B0384">
        <w:rPr>
          <w:rFonts w:ascii="Times New Roman" w:hAnsi="Times New Roman" w:cs="Times New Roman"/>
          <w:b w:val="0"/>
          <w:bCs/>
          <w:sz w:val="20"/>
          <w:lang w:val="en-US"/>
        </w:rPr>
        <w:t>(NR_LBCA_Sw_enh-Core) draftCR for TR38.768 on UE RF reference architectures</w:t>
      </w:r>
    </w:p>
    <w:p w14:paraId="11ED2778" w14:textId="09680AC5" w:rsidR="00C933FE" w:rsidRPr="00843634" w:rsidRDefault="00C933FE" w:rsidP="00FD3932">
      <w:pPr>
        <w:pStyle w:val="CH"/>
        <w:ind w:left="2250" w:hanging="2250"/>
        <w:rPr>
          <w:rFonts w:ascii="Times New Roman" w:hAnsi="Times New Roman" w:cs="Times New Roman"/>
          <w:sz w:val="22"/>
          <w:szCs w:val="22"/>
          <w:lang w:val="en-US"/>
        </w:rPr>
      </w:pPr>
      <w:r w:rsidRPr="00843634">
        <w:rPr>
          <w:rFonts w:ascii="Times New Roman" w:hAnsi="Times New Roman" w:cs="Times New Roman"/>
          <w:sz w:val="22"/>
          <w:szCs w:val="22"/>
        </w:rPr>
        <w:t>WI/SI:</w:t>
      </w:r>
      <w:r w:rsidRPr="00843634">
        <w:rPr>
          <w:rFonts w:ascii="Times New Roman" w:hAnsi="Times New Roman" w:cs="Times New Roman"/>
          <w:sz w:val="22"/>
          <w:szCs w:val="22"/>
        </w:rPr>
        <w:tab/>
      </w:r>
      <w:r w:rsidRPr="000B0384">
        <w:rPr>
          <w:rFonts w:ascii="Times New Roman" w:hAnsi="Times New Roman" w:cs="Times New Roman"/>
          <w:b w:val="0"/>
          <w:bCs/>
          <w:sz w:val="22"/>
          <w:szCs w:val="22"/>
          <w:lang w:val="en-US"/>
        </w:rPr>
        <w:t>NR_LBCA_Sw-</w:t>
      </w:r>
      <w:r w:rsidR="00CB550B" w:rsidRPr="000B0384">
        <w:rPr>
          <w:rFonts w:ascii="Times New Roman" w:hAnsi="Times New Roman" w:cs="Times New Roman"/>
          <w:b w:val="0"/>
          <w:bCs/>
          <w:sz w:val="22"/>
          <w:szCs w:val="22"/>
          <w:lang w:val="en-US"/>
        </w:rPr>
        <w:t>enh-</w:t>
      </w:r>
      <w:r w:rsidRPr="000B0384">
        <w:rPr>
          <w:rFonts w:ascii="Times New Roman" w:hAnsi="Times New Roman" w:cs="Times New Roman"/>
          <w:b w:val="0"/>
          <w:bCs/>
          <w:sz w:val="22"/>
          <w:szCs w:val="22"/>
          <w:lang w:val="en-US"/>
        </w:rPr>
        <w:t>Core</w:t>
      </w:r>
    </w:p>
    <w:p w14:paraId="520FDDF7" w14:textId="0E25BF0E" w:rsidR="00C933FE" w:rsidRPr="00843634" w:rsidRDefault="00C933FE" w:rsidP="00C933FE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843634">
        <w:rPr>
          <w:rFonts w:ascii="Times New Roman" w:hAnsi="Times New Roman" w:cs="Times New Roman"/>
          <w:sz w:val="22"/>
          <w:szCs w:val="22"/>
        </w:rPr>
        <w:t>Release:</w:t>
      </w:r>
      <w:r w:rsidRPr="00843634">
        <w:rPr>
          <w:rFonts w:ascii="Times New Roman" w:hAnsi="Times New Roman" w:cs="Times New Roman"/>
          <w:sz w:val="22"/>
          <w:szCs w:val="22"/>
        </w:rPr>
        <w:tab/>
      </w:r>
      <w:r w:rsidRPr="000B0384">
        <w:rPr>
          <w:rFonts w:ascii="Times New Roman" w:hAnsi="Times New Roman" w:cs="Times New Roman"/>
          <w:b w:val="0"/>
          <w:bCs/>
          <w:sz w:val="22"/>
          <w:szCs w:val="22"/>
        </w:rPr>
        <w:t>Rel-</w:t>
      </w:r>
      <w:r w:rsidR="00CB550B" w:rsidRPr="000B0384">
        <w:rPr>
          <w:rFonts w:ascii="Times New Roman" w:hAnsi="Times New Roman" w:cs="Times New Roman"/>
          <w:b w:val="0"/>
          <w:bCs/>
          <w:sz w:val="22"/>
          <w:szCs w:val="22"/>
        </w:rPr>
        <w:t>20</w:t>
      </w:r>
    </w:p>
    <w:p w14:paraId="45C32F7C" w14:textId="326B39F7" w:rsidR="00C933FE" w:rsidRPr="00843634" w:rsidRDefault="00C933FE" w:rsidP="00C933FE">
      <w:pPr>
        <w:pStyle w:val="CH"/>
        <w:rPr>
          <w:rFonts w:ascii="Times New Roman" w:hAnsi="Times New Roman" w:cs="Times New Roman"/>
          <w:sz w:val="22"/>
          <w:szCs w:val="22"/>
        </w:rPr>
      </w:pPr>
      <w:r w:rsidRPr="00843634">
        <w:rPr>
          <w:rFonts w:ascii="Times New Roman" w:hAnsi="Times New Roman" w:cs="Times New Roman"/>
          <w:sz w:val="22"/>
          <w:szCs w:val="22"/>
        </w:rPr>
        <w:t>Document for:</w:t>
      </w:r>
      <w:r w:rsidRPr="00843634">
        <w:rPr>
          <w:rFonts w:ascii="Times New Roman" w:hAnsi="Times New Roman" w:cs="Times New Roman"/>
          <w:sz w:val="22"/>
          <w:szCs w:val="22"/>
        </w:rPr>
        <w:tab/>
      </w:r>
      <w:r w:rsidR="00CB550B" w:rsidRPr="000B0384">
        <w:rPr>
          <w:rFonts w:ascii="Times New Roman" w:hAnsi="Times New Roman" w:cs="Times New Roman"/>
          <w:b w:val="0"/>
          <w:bCs/>
          <w:sz w:val="22"/>
          <w:szCs w:val="22"/>
        </w:rPr>
        <w:t>Endorsement</w:t>
      </w:r>
    </w:p>
    <w:p w14:paraId="1330D880" w14:textId="77777777" w:rsidR="00C933FE" w:rsidRPr="00843634" w:rsidRDefault="00C933FE" w:rsidP="00C933FE">
      <w:pPr>
        <w:pStyle w:val="Heading1"/>
        <w:rPr>
          <w:rFonts w:ascii="Times New Roman" w:hAnsi="Times New Roman"/>
          <w:b/>
          <w:bCs/>
          <w:sz w:val="22"/>
          <w:szCs w:val="22"/>
        </w:rPr>
      </w:pPr>
      <w:r w:rsidRPr="00843634">
        <w:rPr>
          <w:rFonts w:ascii="Times New Roman" w:hAnsi="Times New Roman"/>
          <w:b/>
          <w:bCs/>
          <w:sz w:val="22"/>
          <w:szCs w:val="22"/>
        </w:rPr>
        <w:t>1</w:t>
      </w:r>
      <w:r w:rsidRPr="00843634">
        <w:rPr>
          <w:rFonts w:ascii="Times New Roman" w:hAnsi="Times New Roman"/>
          <w:b/>
          <w:bCs/>
          <w:sz w:val="22"/>
          <w:szCs w:val="22"/>
        </w:rPr>
        <w:tab/>
        <w:t xml:space="preserve">Introduction </w:t>
      </w:r>
    </w:p>
    <w:p w14:paraId="0F1E8021" w14:textId="3634A81F" w:rsidR="00CD5C6E" w:rsidRDefault="00E13F0E" w:rsidP="005731C4">
      <w:pPr>
        <w:jc w:val="both"/>
      </w:pPr>
      <w:r>
        <w:rPr>
          <w:rFonts w:eastAsia="SimSun"/>
          <w:bCs/>
          <w:lang w:eastAsia="zh-CN"/>
        </w:rPr>
        <w:t xml:space="preserve">During the last RAN4 meeting </w:t>
      </w:r>
      <w:r w:rsidRPr="00C94848">
        <w:rPr>
          <w:rFonts w:eastAsia="SimSun"/>
          <w:bCs/>
          <w:lang w:eastAsia="zh-CN"/>
        </w:rPr>
        <w:t>(</w:t>
      </w:r>
      <w:r w:rsidRPr="00C94848">
        <w:rPr>
          <w:bCs/>
          <w:noProof/>
        </w:rPr>
        <w:t>3GPP TSG RAN</w:t>
      </w:r>
      <w:r>
        <w:rPr>
          <w:bCs/>
          <w:noProof/>
        </w:rPr>
        <w:t>4</w:t>
      </w:r>
      <w:r w:rsidRPr="00C94848">
        <w:rPr>
          <w:bCs/>
          <w:noProof/>
        </w:rPr>
        <w:t xml:space="preserve"> Meeting #</w:t>
      </w:r>
      <w:r>
        <w:rPr>
          <w:bCs/>
          <w:noProof/>
        </w:rPr>
        <w:t>117</w:t>
      </w:r>
      <w:r w:rsidRPr="00C94848">
        <w:rPr>
          <w:bCs/>
          <w:noProof/>
        </w:rPr>
        <w:t xml:space="preserve">, </w:t>
      </w:r>
      <w:r>
        <w:rPr>
          <w:bCs/>
          <w:noProof/>
        </w:rPr>
        <w:t>Dallas</w:t>
      </w:r>
      <w:r w:rsidRPr="00C94848">
        <w:rPr>
          <w:bCs/>
          <w:noProof/>
        </w:rPr>
        <w:t xml:space="preserve">, </w:t>
      </w:r>
      <w:r>
        <w:rPr>
          <w:bCs/>
          <w:noProof/>
        </w:rPr>
        <w:t>USA</w:t>
      </w:r>
      <w:r w:rsidRPr="00C94848">
        <w:rPr>
          <w:bCs/>
          <w:noProof/>
        </w:rPr>
        <w:t xml:space="preserve">, </w:t>
      </w:r>
      <w:r>
        <w:rPr>
          <w:bCs/>
          <w:noProof/>
        </w:rPr>
        <w:t>November</w:t>
      </w:r>
      <w:r w:rsidRPr="00C94848">
        <w:rPr>
          <w:bCs/>
          <w:noProof/>
        </w:rPr>
        <w:t xml:space="preserve"> 1</w:t>
      </w:r>
      <w:r>
        <w:rPr>
          <w:bCs/>
          <w:noProof/>
        </w:rPr>
        <w:t>7</w:t>
      </w:r>
      <w:r w:rsidRPr="00C94848">
        <w:rPr>
          <w:bCs/>
          <w:noProof/>
        </w:rPr>
        <w:t>-</w:t>
      </w:r>
      <w:r>
        <w:rPr>
          <w:bCs/>
          <w:noProof/>
        </w:rPr>
        <w:t>21</w:t>
      </w:r>
      <w:r w:rsidRPr="00C94848">
        <w:rPr>
          <w:bCs/>
          <w:noProof/>
        </w:rPr>
        <w:t>, 2025</w:t>
      </w:r>
      <w:r w:rsidRPr="00917F2E">
        <w:rPr>
          <w:rFonts w:eastAsia="SimSun"/>
          <w:bCs/>
          <w:lang w:eastAsia="zh-CN"/>
        </w:rPr>
        <w:t xml:space="preserve">), </w:t>
      </w:r>
      <w:r>
        <w:rPr>
          <w:rFonts w:eastAsia="SimSun"/>
          <w:bCs/>
          <w:lang w:eastAsia="zh-CN"/>
        </w:rPr>
        <w:t>progress was made on defining the UE RF requirements for the Rel-20 WI on enhancements for l</w:t>
      </w:r>
      <w:r w:rsidRPr="00BB5C5D">
        <w:rPr>
          <w:lang w:eastAsia="zh-CN"/>
        </w:rPr>
        <w:t>ow NR band aggregation via switching</w:t>
      </w:r>
      <w:r>
        <w:rPr>
          <w:lang w:eastAsia="zh-CN"/>
        </w:rPr>
        <w:t xml:space="preserve"> (NR_LBCA_Sw_enh).</w:t>
      </w:r>
      <w:r w:rsidR="00D261D0">
        <w:rPr>
          <w:lang w:eastAsia="zh-CN"/>
        </w:rPr>
        <w:t xml:space="preserve"> As captured in the topic WF [1], o</w:t>
      </w:r>
      <w:r>
        <w:rPr>
          <w:lang w:eastAsia="zh-CN"/>
        </w:rPr>
        <w:t>ne of the agreements made</w:t>
      </w:r>
      <w:r w:rsidR="00D70C00">
        <w:rPr>
          <w:lang w:eastAsia="zh-CN"/>
        </w:rPr>
        <w:t xml:space="preserve"> on UE RF reference architecture f</w:t>
      </w:r>
      <w:r>
        <w:rPr>
          <w:lang w:eastAsia="zh-CN"/>
        </w:rPr>
        <w:t>or the CA_n28</w:t>
      </w:r>
      <w:r w:rsidR="00EA4C2B">
        <w:rPr>
          <w:lang w:eastAsia="zh-CN"/>
        </w:rPr>
        <w:t xml:space="preserve">A-n67A CA combination </w:t>
      </w:r>
      <w:r>
        <w:rPr>
          <w:lang w:eastAsia="zh-CN"/>
        </w:rPr>
        <w:t xml:space="preserve">was to </w:t>
      </w:r>
      <w:r w:rsidRPr="00E13F0E">
        <w:rPr>
          <w:lang w:eastAsia="zh-CN"/>
        </w:rPr>
        <w:t xml:space="preserve">restrict  </w:t>
      </w:r>
      <w:r w:rsidRPr="00E13F0E">
        <w:rPr>
          <w:sz w:val="18"/>
          <w:szCs w:val="18"/>
          <w:lang w:eastAsia="ja-JP"/>
        </w:rPr>
        <w:t xml:space="preserve">the range of operation in band n28 </w:t>
      </w:r>
      <w:r w:rsidR="00EA4C2B">
        <w:rPr>
          <w:sz w:val="18"/>
          <w:szCs w:val="18"/>
          <w:lang w:eastAsia="ja-JP"/>
        </w:rPr>
        <w:t>to the lower portion of the band (</w:t>
      </w:r>
      <w:r w:rsidRPr="00E13F0E">
        <w:rPr>
          <w:sz w:val="18"/>
          <w:szCs w:val="18"/>
          <w:lang w:eastAsia="ja-JP"/>
        </w:rPr>
        <w:t>703-733 MHz UL and 758-788 MHz DL</w:t>
      </w:r>
      <w:r w:rsidR="00EA4C2B">
        <w:rPr>
          <w:sz w:val="18"/>
          <w:szCs w:val="18"/>
          <w:lang w:eastAsia="ja-JP"/>
        </w:rPr>
        <w:t xml:space="preserve">). </w:t>
      </w:r>
      <w:r w:rsidR="00D70C00">
        <w:rPr>
          <w:sz w:val="18"/>
          <w:szCs w:val="18"/>
          <w:lang w:eastAsia="ja-JP"/>
        </w:rPr>
        <w:t xml:space="preserve">This </w:t>
      </w:r>
      <w:r w:rsidR="00C933FE">
        <w:t>contribution</w:t>
      </w:r>
      <w:r w:rsidR="00D70C00">
        <w:t xml:space="preserve"> </w:t>
      </w:r>
      <w:r w:rsidR="00C933FE">
        <w:t xml:space="preserve">provides </w:t>
      </w:r>
      <w:r w:rsidR="00D70C00">
        <w:t xml:space="preserve">a </w:t>
      </w:r>
      <w:r w:rsidR="00C933FE">
        <w:t>text proposal to TR</w:t>
      </w:r>
      <w:r w:rsidR="00C933FE" w:rsidRPr="00560647">
        <w:t>38.768</w:t>
      </w:r>
      <w:r w:rsidR="00D70C00">
        <w:t xml:space="preserve"> on UE reference architecture </w:t>
      </w:r>
      <w:r w:rsidR="00D261D0">
        <w:t>assuming restricting n28 to only cover Region 1 frequency range</w:t>
      </w:r>
      <w:r w:rsidR="00FD12E0">
        <w:t>.</w:t>
      </w:r>
    </w:p>
    <w:p w14:paraId="7A644F90" w14:textId="73342F07" w:rsidR="0011611F" w:rsidRPr="00843634" w:rsidRDefault="00991055" w:rsidP="0011611F">
      <w:pPr>
        <w:pStyle w:val="Heading1"/>
        <w:rPr>
          <w:rFonts w:ascii="Times New Roman" w:hAnsi="Times New Roman"/>
          <w:b/>
          <w:bCs/>
          <w:sz w:val="22"/>
          <w:szCs w:val="22"/>
        </w:rPr>
      </w:pPr>
      <w:r w:rsidRPr="00843634">
        <w:rPr>
          <w:rFonts w:ascii="Times New Roman" w:hAnsi="Times New Roman"/>
          <w:b/>
          <w:bCs/>
          <w:sz w:val="22"/>
          <w:szCs w:val="22"/>
        </w:rPr>
        <w:t>2</w:t>
      </w:r>
      <w:r w:rsidR="0011611F" w:rsidRPr="00843634">
        <w:rPr>
          <w:rFonts w:ascii="Times New Roman" w:hAnsi="Times New Roman"/>
          <w:b/>
          <w:bCs/>
          <w:sz w:val="22"/>
          <w:szCs w:val="22"/>
        </w:rPr>
        <w:tab/>
        <w:t>References</w:t>
      </w:r>
    </w:p>
    <w:p w14:paraId="754D52D3" w14:textId="17511AAB" w:rsidR="0011611F" w:rsidRPr="00991055" w:rsidRDefault="0011611F" w:rsidP="0011611F">
      <w:pPr>
        <w:pStyle w:val="EX"/>
        <w:tabs>
          <w:tab w:val="num" w:pos="369"/>
        </w:tabs>
        <w:ind w:left="369" w:hanging="369"/>
      </w:pPr>
      <w:bookmarkStart w:id="0" w:name="_Ref194050476"/>
      <w:r>
        <w:t>[1</w:t>
      </w:r>
      <w:r w:rsidRPr="00991055">
        <w:t>]</w:t>
      </w:r>
      <w:r w:rsidRPr="00991055">
        <w:tab/>
      </w:r>
      <w:bookmarkEnd w:id="0"/>
      <w:r w:rsidR="00D261D0" w:rsidRPr="002D7E7D">
        <w:rPr>
          <w:rFonts w:eastAsiaTheme="minorEastAsia"/>
          <w:bCs/>
          <w:lang w:eastAsia="zh-CN"/>
        </w:rPr>
        <w:t>R4-2522978</w:t>
      </w:r>
      <w:r w:rsidR="00D261D0" w:rsidRPr="002D7E7D">
        <w:rPr>
          <w:bCs/>
          <w:noProof/>
        </w:rPr>
        <w:t xml:space="preserve">, </w:t>
      </w:r>
      <w:r w:rsidR="00D261D0" w:rsidRPr="002D7E7D">
        <w:rPr>
          <w:bCs/>
        </w:rPr>
        <w:t>“</w:t>
      </w:r>
      <w:r w:rsidR="00D261D0" w:rsidRPr="002D7E7D">
        <w:rPr>
          <w:rFonts w:eastAsiaTheme="minorEastAsia"/>
          <w:bCs/>
          <w:color w:val="000000"/>
          <w:lang w:eastAsia="zh-CN"/>
        </w:rPr>
        <w:t>Way Forward for [117][320] NR_low_band_CA_switching</w:t>
      </w:r>
      <w:r w:rsidR="00D261D0" w:rsidRPr="002D7E7D">
        <w:rPr>
          <w:bCs/>
        </w:rPr>
        <w:t xml:space="preserve">”, by </w:t>
      </w:r>
      <w:r w:rsidR="00D261D0" w:rsidRPr="002D7E7D">
        <w:rPr>
          <w:rFonts w:eastAsiaTheme="minorEastAsia"/>
          <w:bCs/>
          <w:color w:val="000000"/>
          <w:lang w:eastAsia="zh-CN"/>
        </w:rPr>
        <w:t>Moderator (Apple)</w:t>
      </w:r>
      <w:r w:rsidR="00D261D0" w:rsidRPr="002D7E7D">
        <w:rPr>
          <w:bCs/>
        </w:rPr>
        <w:t xml:space="preserve">,  </w:t>
      </w:r>
      <w:r w:rsidR="00D261D0" w:rsidRPr="002D7E7D">
        <w:rPr>
          <w:rFonts w:eastAsiaTheme="minorEastAsia"/>
          <w:bCs/>
          <w:lang w:eastAsia="zh-CN"/>
        </w:rPr>
        <w:t>3GPP TSG-RAN WG4 Meeting #117</w:t>
      </w:r>
      <w:r w:rsidR="00D261D0" w:rsidRPr="002D7E7D">
        <w:rPr>
          <w:bCs/>
          <w:color w:val="000000" w:themeColor="text1"/>
        </w:rPr>
        <w:t xml:space="preserve">, </w:t>
      </w:r>
      <w:r w:rsidR="00D261D0" w:rsidRPr="002D7E7D">
        <w:rPr>
          <w:bCs/>
          <w:lang w:eastAsia="zh-CN"/>
        </w:rPr>
        <w:t>Dallas, USA, November 17-21, 2025</w:t>
      </w:r>
    </w:p>
    <w:p w14:paraId="341EFC09" w14:textId="1158ACE5" w:rsidR="00C933FE" w:rsidRPr="00843634" w:rsidRDefault="00991055" w:rsidP="00C933FE">
      <w:pPr>
        <w:pStyle w:val="Heading1"/>
        <w:rPr>
          <w:rFonts w:ascii="Times New Roman" w:hAnsi="Times New Roman"/>
          <w:b/>
          <w:bCs/>
          <w:sz w:val="22"/>
          <w:szCs w:val="22"/>
        </w:rPr>
      </w:pPr>
      <w:r w:rsidRPr="00843634">
        <w:rPr>
          <w:rFonts w:ascii="Times New Roman" w:hAnsi="Times New Roman"/>
          <w:b/>
          <w:bCs/>
          <w:sz w:val="22"/>
          <w:szCs w:val="22"/>
        </w:rPr>
        <w:t>3</w:t>
      </w:r>
      <w:r w:rsidR="00C933FE" w:rsidRPr="00B11EB0">
        <w:rPr>
          <w:rFonts w:ascii="Times New Roman" w:hAnsi="Times New Roman"/>
          <w:b/>
          <w:bCs/>
          <w:sz w:val="24"/>
          <w:szCs w:val="24"/>
        </w:rPr>
        <w:tab/>
        <w:t>Text Proposal</w:t>
      </w:r>
    </w:p>
    <w:p w14:paraId="02B4C339" w14:textId="209DB15E" w:rsidR="00C933FE" w:rsidRPr="00843634" w:rsidRDefault="00C933FE" w:rsidP="00C933FE">
      <w:bookmarkStart w:id="1" w:name="scope"/>
      <w:bookmarkStart w:id="2" w:name="_Toc190851074"/>
      <w:bookmarkEnd w:id="1"/>
    </w:p>
    <w:p w14:paraId="4BD7C04F" w14:textId="4FAFE663" w:rsidR="00C933FE" w:rsidRPr="00843634" w:rsidRDefault="00C933FE" w:rsidP="00C933FE">
      <w:pPr>
        <w:pStyle w:val="EditorsNote"/>
      </w:pPr>
      <w:r w:rsidRPr="00843634">
        <w:t>&lt;&lt; begin change  &gt;&gt;</w:t>
      </w:r>
    </w:p>
    <w:p w14:paraId="5CAA2B74" w14:textId="07C32E47" w:rsidR="00991055" w:rsidRPr="00B11EB0" w:rsidRDefault="00991055" w:rsidP="00991055">
      <w:pPr>
        <w:pStyle w:val="Heading2"/>
        <w:rPr>
          <w:rFonts w:ascii="Times New Roman" w:hAnsi="Times New Roman"/>
          <w:b/>
          <w:bCs/>
          <w:sz w:val="24"/>
          <w:szCs w:val="24"/>
        </w:rPr>
      </w:pPr>
      <w:bookmarkStart w:id="3" w:name="_Toc199366033"/>
      <w:bookmarkEnd w:id="2"/>
      <w:r w:rsidRPr="00B11EB0">
        <w:rPr>
          <w:rFonts w:ascii="Times New Roman" w:hAnsi="Times New Roman"/>
          <w:b/>
          <w:bCs/>
          <w:sz w:val="24"/>
          <w:szCs w:val="24"/>
        </w:rPr>
        <w:t>5.</w:t>
      </w:r>
      <w:r w:rsidR="00791FBF" w:rsidRPr="00B11EB0">
        <w:rPr>
          <w:rFonts w:ascii="Times New Roman" w:hAnsi="Times New Roman"/>
          <w:b/>
          <w:bCs/>
          <w:sz w:val="24"/>
          <w:szCs w:val="24"/>
        </w:rPr>
        <w:t>8</w:t>
      </w:r>
      <w:bookmarkEnd w:id="3"/>
      <w:r w:rsidR="00B11EB0" w:rsidRPr="00B11E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91FBF" w:rsidRPr="00B11EB0">
        <w:rPr>
          <w:rFonts w:ascii="Times New Roman" w:hAnsi="Times New Roman"/>
          <w:b/>
          <w:bCs/>
          <w:sz w:val="24"/>
          <w:szCs w:val="24"/>
        </w:rPr>
        <w:t xml:space="preserve">UE RF </w:t>
      </w:r>
      <w:r w:rsidR="00D261D0" w:rsidRPr="00B11EB0">
        <w:rPr>
          <w:rFonts w:ascii="Times New Roman" w:hAnsi="Times New Roman"/>
          <w:b/>
          <w:bCs/>
          <w:sz w:val="24"/>
          <w:szCs w:val="24"/>
        </w:rPr>
        <w:t>reference</w:t>
      </w:r>
      <w:r w:rsidR="00791FBF" w:rsidRPr="00B11EB0">
        <w:rPr>
          <w:rFonts w:ascii="Times New Roman" w:hAnsi="Times New Roman"/>
          <w:b/>
          <w:bCs/>
          <w:sz w:val="24"/>
          <w:szCs w:val="24"/>
        </w:rPr>
        <w:t xml:space="preserve"> architectures</w:t>
      </w:r>
    </w:p>
    <w:p w14:paraId="691B22A7" w14:textId="0AA63E18" w:rsidR="00B11EB0" w:rsidRPr="00B11EB0" w:rsidRDefault="00B11EB0" w:rsidP="00991055">
      <w:pPr>
        <w:rPr>
          <w:b/>
          <w:bCs/>
          <w:sz w:val="22"/>
          <w:szCs w:val="22"/>
        </w:rPr>
      </w:pPr>
      <w:r w:rsidRPr="00B11EB0">
        <w:rPr>
          <w:b/>
          <w:bCs/>
          <w:sz w:val="22"/>
          <w:szCs w:val="22"/>
        </w:rPr>
        <w:t>5.8.1 Reference architecture for CA combinations with contiguous FDD DL + SDL (</w:t>
      </w:r>
      <w:r w:rsidRPr="00B11EB0">
        <w:rPr>
          <w:rFonts w:eastAsia="DengXian"/>
          <w:b/>
          <w:bCs/>
          <w:sz w:val="22"/>
          <w:szCs w:val="22"/>
          <w:lang w:eastAsia="zh-CN"/>
        </w:rPr>
        <w:t>CA_n12A-n29A and CA_n28A-n67A</w:t>
      </w:r>
      <w:r w:rsidRPr="00B11EB0">
        <w:rPr>
          <w:rFonts w:eastAsia="DengXian"/>
          <w:b/>
          <w:bCs/>
          <w:sz w:val="22"/>
          <w:szCs w:val="22"/>
          <w:lang w:eastAsia="zh-CN"/>
        </w:rPr>
        <w:t>)</w:t>
      </w:r>
    </w:p>
    <w:p w14:paraId="0751E5D9" w14:textId="26BFD9AE" w:rsidR="00991055" w:rsidRDefault="00B11EB0" w:rsidP="005249AF">
      <w:pPr>
        <w:jc w:val="both"/>
      </w:pPr>
      <w:r>
        <w:t xml:space="preserve">When the FDD DL and the SDL bands are adjacent ( as it is the case for CA_n28A-n67A) or are extremely close (as it is the case for CA_n12A-n29A), </w:t>
      </w:r>
      <w:r w:rsidR="009E14F8">
        <w:t xml:space="preserve">a single DL combined filter can be used to simultaneously receive the two DL carriers FDD DL and SDL. </w:t>
      </w:r>
      <w:r w:rsidR="00995598">
        <w:t>For CA_n12A-n29A, the combined filter bandwidth is 29MHz ( or 4.0% fractional bandwidth) and</w:t>
      </w:r>
      <w:r w:rsidR="00995598" w:rsidRPr="00995598">
        <w:t xml:space="preserve"> </w:t>
      </w:r>
      <w:r w:rsidR="00995598">
        <w:t>f</w:t>
      </w:r>
      <w:r w:rsidR="00995598">
        <w:t>or CA_n</w:t>
      </w:r>
      <w:r w:rsidR="00995598">
        <w:t>28</w:t>
      </w:r>
      <w:r w:rsidR="00995598">
        <w:t>A-n</w:t>
      </w:r>
      <w:r w:rsidR="00995598">
        <w:t>67</w:t>
      </w:r>
      <w:r w:rsidR="00995598">
        <w:t xml:space="preserve">A, the combined filter bandwidth is </w:t>
      </w:r>
      <w:r w:rsidR="00995598">
        <w:t>50</w:t>
      </w:r>
      <w:r w:rsidR="00995598">
        <w:t xml:space="preserve">MHz ( or </w:t>
      </w:r>
      <w:r w:rsidR="00995598">
        <w:t>6</w:t>
      </w:r>
      <w:r w:rsidR="00995598">
        <w:t>.</w:t>
      </w:r>
      <w:r w:rsidR="00995598">
        <w:t>6</w:t>
      </w:r>
      <w:r w:rsidR="00995598">
        <w:t>% fractional bandwidth)</w:t>
      </w:r>
      <w:r w:rsidR="00995598">
        <w:t>. Those bandwidths are</w:t>
      </w:r>
      <w:r w:rsidR="00995598" w:rsidRPr="00960F18">
        <w:t xml:space="preserve"> within </w:t>
      </w:r>
      <w:r w:rsidR="00995598">
        <w:t xml:space="preserve">the </w:t>
      </w:r>
      <w:r w:rsidR="00995598" w:rsidRPr="00960F18">
        <w:t xml:space="preserve">capability for </w:t>
      </w:r>
      <w:r w:rsidR="00995598">
        <w:t>existing</w:t>
      </w:r>
      <w:r w:rsidR="00995598" w:rsidRPr="00960F18">
        <w:t xml:space="preserve"> </w:t>
      </w:r>
      <w:r w:rsidR="00995598">
        <w:t xml:space="preserve">dedicated single-band </w:t>
      </w:r>
      <w:r w:rsidR="00995598" w:rsidRPr="00960F18">
        <w:t>Rx</w:t>
      </w:r>
      <w:r w:rsidR="00995598" w:rsidRPr="00960F18">
        <w:rPr>
          <w:rFonts w:eastAsia="Malgun Gothic"/>
          <w:lang w:eastAsia="ko-KR"/>
        </w:rPr>
        <w:t xml:space="preserve"> </w:t>
      </w:r>
      <w:r w:rsidR="00995598">
        <w:rPr>
          <w:rFonts w:eastAsia="Malgun Gothic"/>
          <w:lang w:eastAsia="ko-KR"/>
        </w:rPr>
        <w:t>filte</w:t>
      </w:r>
      <w:r w:rsidR="00995598">
        <w:rPr>
          <w:rFonts w:eastAsia="Malgun Gothic"/>
          <w:lang w:eastAsia="ko-KR"/>
        </w:rPr>
        <w:t>rs.</w:t>
      </w:r>
      <w:r w:rsidR="005249AF">
        <w:t xml:space="preserve"> Two options can be considered for implementing those bands combinations as shown below. Option 1 relies on shared LNA and LO between the FDD and SDL bands while Option 2 is for separate RF paths between the FDD and the SDL.</w:t>
      </w:r>
    </w:p>
    <w:p w14:paraId="1E1DC99B" w14:textId="77777777" w:rsidR="004D23E3" w:rsidRPr="00DE0AF6" w:rsidRDefault="004D23E3" w:rsidP="004D23E3">
      <w:pPr>
        <w:ind w:firstLine="284"/>
        <w:jc w:val="center"/>
        <w:rPr>
          <w:rFonts w:eastAsia="DengXian"/>
          <w:lang w:eastAsia="zh-CN"/>
        </w:rPr>
      </w:pPr>
      <w:r w:rsidRPr="00365C14">
        <w:rPr>
          <w:noProof/>
        </w:rPr>
        <w:drawing>
          <wp:inline distT="0" distB="0" distL="0" distR="0" wp14:anchorId="77CC128D" wp14:editId="6AF0A3DB">
            <wp:extent cx="2667457" cy="1999832"/>
            <wp:effectExtent l="0" t="0" r="0" b="0"/>
            <wp:docPr id="15958473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84733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6050" cy="202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8A6">
        <w:rPr>
          <w:noProof/>
        </w:rPr>
        <w:t xml:space="preserve"> </w:t>
      </w:r>
      <w:r>
        <w:rPr>
          <w:noProof/>
        </w:rPr>
        <w:t xml:space="preserve">    </w:t>
      </w:r>
      <w:r w:rsidRPr="00B718A6">
        <w:rPr>
          <w:noProof/>
        </w:rPr>
        <w:drawing>
          <wp:inline distT="0" distB="0" distL="0" distR="0" wp14:anchorId="2CCAF355" wp14:editId="00E5D794">
            <wp:extent cx="3075245" cy="1969994"/>
            <wp:effectExtent l="0" t="0" r="0" b="0"/>
            <wp:docPr id="20514606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46063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50075" cy="201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66E2F" w14:textId="1F82C560" w:rsidR="004D23E3" w:rsidRDefault="005249AF" w:rsidP="005249AF">
      <w:pPr>
        <w:jc w:val="center"/>
      </w:pPr>
      <w:r w:rsidRPr="00DE5206">
        <w:rPr>
          <w:b/>
          <w:bCs/>
          <w:lang w:eastAsia="ko-KR"/>
        </w:rPr>
        <w:t xml:space="preserve">Figure </w:t>
      </w:r>
      <w:r w:rsidR="00DE5206">
        <w:rPr>
          <w:b/>
          <w:bCs/>
          <w:lang w:eastAsia="ko-KR"/>
        </w:rPr>
        <w:t>5</w:t>
      </w:r>
      <w:r w:rsidRPr="00DE5206">
        <w:rPr>
          <w:b/>
          <w:bCs/>
          <w:lang w:eastAsia="ko-KR"/>
        </w:rPr>
        <w:t>.</w:t>
      </w:r>
      <w:r w:rsidR="00DE5206">
        <w:rPr>
          <w:b/>
          <w:bCs/>
          <w:lang w:eastAsia="ko-KR"/>
        </w:rPr>
        <w:t>8</w:t>
      </w:r>
      <w:r w:rsidRPr="00DE5206">
        <w:rPr>
          <w:b/>
          <w:bCs/>
          <w:lang w:eastAsia="ko-KR"/>
        </w:rPr>
        <w:t>.1-1:</w:t>
      </w:r>
      <w:r w:rsidRPr="00960F18">
        <w:rPr>
          <w:i/>
          <w:iCs/>
        </w:rPr>
        <w:t xml:space="preserve"> </w:t>
      </w:r>
      <w:r w:rsidR="00DE5206">
        <w:rPr>
          <w:i/>
          <w:iCs/>
        </w:rPr>
        <w:t>UE RF Reference architecture options for</w:t>
      </w:r>
      <w:r w:rsidR="00DE5206" w:rsidRPr="00DE5206">
        <w:rPr>
          <w:i/>
          <w:iCs/>
        </w:rPr>
        <w:t xml:space="preserve"> </w:t>
      </w:r>
      <w:r w:rsidR="00DE5206" w:rsidRPr="00DE5206">
        <w:rPr>
          <w:rFonts w:eastAsia="DengXian"/>
          <w:i/>
          <w:iCs/>
          <w:sz w:val="22"/>
          <w:szCs w:val="22"/>
          <w:lang w:eastAsia="zh-CN"/>
        </w:rPr>
        <w:t>CA_n12A-n29A and CA_n28A-n67A</w:t>
      </w:r>
    </w:p>
    <w:p w14:paraId="23194933" w14:textId="6977B1E0" w:rsidR="00DE5206" w:rsidRPr="00DE5206" w:rsidRDefault="00DE5206" w:rsidP="00DE5206">
      <w:pPr>
        <w:rPr>
          <w:b/>
          <w:bCs/>
          <w:sz w:val="22"/>
          <w:szCs w:val="22"/>
        </w:rPr>
      </w:pPr>
      <w:r w:rsidRPr="00B11EB0">
        <w:rPr>
          <w:b/>
          <w:bCs/>
          <w:sz w:val="22"/>
          <w:szCs w:val="22"/>
        </w:rPr>
        <w:lastRenderedPageBreak/>
        <w:t>5.8.</w:t>
      </w:r>
      <w:r w:rsidRPr="00DE5206">
        <w:rPr>
          <w:b/>
          <w:bCs/>
          <w:sz w:val="22"/>
          <w:szCs w:val="22"/>
        </w:rPr>
        <w:t>2</w:t>
      </w:r>
      <w:r w:rsidRPr="00DE5206">
        <w:rPr>
          <w:b/>
          <w:bCs/>
          <w:sz w:val="22"/>
          <w:szCs w:val="22"/>
        </w:rPr>
        <w:t xml:space="preserve"> Reference architecture for CA combinations with </w:t>
      </w:r>
      <w:r w:rsidRPr="00DE5206">
        <w:rPr>
          <w:b/>
          <w:bCs/>
          <w:sz w:val="22"/>
          <w:szCs w:val="22"/>
        </w:rPr>
        <w:t>non-</w:t>
      </w:r>
      <w:r w:rsidRPr="00DE5206">
        <w:rPr>
          <w:b/>
          <w:bCs/>
          <w:sz w:val="22"/>
          <w:szCs w:val="22"/>
        </w:rPr>
        <w:t>contiguous FDD DL + SDL (</w:t>
      </w:r>
      <w:r w:rsidRPr="00DE5206">
        <w:rPr>
          <w:rFonts w:eastAsia="DengXian"/>
          <w:b/>
          <w:bCs/>
          <w:i/>
          <w:iCs/>
          <w:sz w:val="22"/>
          <w:szCs w:val="22"/>
          <w:lang w:eastAsia="zh-CN"/>
        </w:rPr>
        <w:t>CA_n5A-n29A, CA_n14A-n29A, CA_n29A-n71A, and CA_n13A-n29A</w:t>
      </w:r>
      <w:r w:rsidRPr="00DE5206">
        <w:rPr>
          <w:rFonts w:eastAsia="DengXian"/>
          <w:b/>
          <w:bCs/>
          <w:sz w:val="22"/>
          <w:szCs w:val="22"/>
          <w:lang w:eastAsia="zh-CN"/>
        </w:rPr>
        <w:t>)</w:t>
      </w:r>
    </w:p>
    <w:p w14:paraId="23BC905B" w14:textId="77D6409E" w:rsidR="004D23E3" w:rsidRDefault="00DE5206" w:rsidP="00DE5206">
      <w:pPr>
        <w:jc w:val="both"/>
      </w:pPr>
      <w:r>
        <w:t xml:space="preserve">When the FDD DL and the SDL bands are </w:t>
      </w:r>
      <w:r w:rsidR="009318AB">
        <w:t>separated by a wider frequency gap</w:t>
      </w:r>
      <w:r>
        <w:t xml:space="preserve"> ( as it is the case for </w:t>
      </w:r>
      <w:r w:rsidR="009318AB" w:rsidRPr="009318AB">
        <w:rPr>
          <w:rFonts w:eastAsia="DengXian"/>
          <w:sz w:val="22"/>
          <w:szCs w:val="22"/>
          <w:lang w:eastAsia="zh-CN"/>
        </w:rPr>
        <w:t>CA_n5A-n29A, CA_n14A-n29A, CA_n29A-n71A, and CA_n13A-n29A</w:t>
      </w:r>
      <w:r w:rsidRPr="009318AB">
        <w:t xml:space="preserve">), a </w:t>
      </w:r>
      <w:r>
        <w:t>single DL combined filter can</w:t>
      </w:r>
      <w:r w:rsidR="009318AB">
        <w:t>not</w:t>
      </w:r>
      <w:r>
        <w:t xml:space="preserve"> be used to simultaneously receive the two DL carriers FDD DL and SDL</w:t>
      </w:r>
      <w:r w:rsidR="009318AB">
        <w:t xml:space="preserve"> with good insertion loss and out-of-band rejection. </w:t>
      </w:r>
      <w:r>
        <w:t xml:space="preserve">For </w:t>
      </w:r>
      <w:r w:rsidR="009318AB">
        <w:t>those band combinations, a diplexer can be used as shown in the diagram below.</w:t>
      </w:r>
    </w:p>
    <w:p w14:paraId="1496C7A1" w14:textId="6461223B" w:rsidR="004D23E3" w:rsidRDefault="004D23E3" w:rsidP="004D23E3">
      <w:pPr>
        <w:jc w:val="center"/>
      </w:pPr>
      <w:r w:rsidRPr="00F64843">
        <w:rPr>
          <w:rFonts w:eastAsia="DengXian"/>
          <w:noProof/>
          <w:lang w:eastAsia="zh-CN"/>
        </w:rPr>
        <w:drawing>
          <wp:inline distT="0" distB="0" distL="0" distR="0" wp14:anchorId="7D6B2199" wp14:editId="2763E42B">
            <wp:extent cx="4474029" cy="2577868"/>
            <wp:effectExtent l="0" t="0" r="0" b="635"/>
            <wp:docPr id="3436703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67035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8519" cy="262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D6162" w14:textId="3B6D99DA" w:rsidR="00DE5206" w:rsidRDefault="00DE5206" w:rsidP="00DE5206">
      <w:r w:rsidRPr="00DE5206">
        <w:rPr>
          <w:b/>
          <w:bCs/>
          <w:lang w:eastAsia="ko-KR"/>
        </w:rPr>
        <w:t xml:space="preserve">Figure </w:t>
      </w:r>
      <w:r>
        <w:rPr>
          <w:b/>
          <w:bCs/>
          <w:lang w:eastAsia="ko-KR"/>
        </w:rPr>
        <w:t>5</w:t>
      </w:r>
      <w:r w:rsidRPr="00DE5206">
        <w:rPr>
          <w:b/>
          <w:bCs/>
          <w:lang w:eastAsia="ko-KR"/>
        </w:rPr>
        <w:t>.</w:t>
      </w:r>
      <w:r>
        <w:rPr>
          <w:b/>
          <w:bCs/>
          <w:lang w:eastAsia="ko-KR"/>
        </w:rPr>
        <w:t>8</w:t>
      </w:r>
      <w:r w:rsidRPr="00DE5206">
        <w:rPr>
          <w:b/>
          <w:bCs/>
          <w:lang w:eastAsia="ko-KR"/>
        </w:rPr>
        <w:t>.</w:t>
      </w:r>
      <w:r>
        <w:rPr>
          <w:b/>
          <w:bCs/>
          <w:lang w:eastAsia="ko-KR"/>
        </w:rPr>
        <w:t>2</w:t>
      </w:r>
      <w:r w:rsidRPr="00DE5206">
        <w:rPr>
          <w:b/>
          <w:bCs/>
          <w:lang w:eastAsia="ko-KR"/>
        </w:rPr>
        <w:t>-1:</w:t>
      </w:r>
      <w:r w:rsidRPr="00960F18">
        <w:rPr>
          <w:i/>
          <w:iCs/>
        </w:rPr>
        <w:t xml:space="preserve"> </w:t>
      </w:r>
      <w:r>
        <w:rPr>
          <w:i/>
          <w:iCs/>
        </w:rPr>
        <w:t>UE RF Reference architecture options for</w:t>
      </w:r>
      <w:r w:rsidRPr="00DE5206">
        <w:rPr>
          <w:i/>
          <w:iCs/>
        </w:rPr>
        <w:t xml:space="preserve"> </w:t>
      </w:r>
      <w:r w:rsidRPr="00DE5206">
        <w:rPr>
          <w:rFonts w:eastAsia="DengXian"/>
          <w:i/>
          <w:iCs/>
          <w:sz w:val="22"/>
          <w:szCs w:val="22"/>
          <w:lang w:eastAsia="zh-CN"/>
        </w:rPr>
        <w:t>CA_n5A-n29A, CA_n14A-n29A, CA_n29A-n71A, and CA_n13A-n29A</w:t>
      </w:r>
    </w:p>
    <w:p w14:paraId="7774FB91" w14:textId="77777777" w:rsidR="004D23E3" w:rsidRDefault="004D23E3" w:rsidP="00991055"/>
    <w:p w14:paraId="34D18B45" w14:textId="3CD66DD0" w:rsidR="00D261D0" w:rsidRPr="00843634" w:rsidRDefault="00D261D0" w:rsidP="00D261D0">
      <w:pPr>
        <w:pStyle w:val="EditorsNote"/>
      </w:pPr>
      <w:r w:rsidRPr="00843634">
        <w:t xml:space="preserve">&lt;&lt; </w:t>
      </w:r>
      <w:r w:rsidR="00DE5206">
        <w:t>end</w:t>
      </w:r>
      <w:r w:rsidRPr="00843634">
        <w:t xml:space="preserve"> change  &gt;&gt;</w:t>
      </w:r>
    </w:p>
    <w:p w14:paraId="545975AC" w14:textId="77777777" w:rsidR="005C78B6" w:rsidRPr="00843634" w:rsidRDefault="005C78B6" w:rsidP="00C933FE"/>
    <w:sectPr w:rsidR="005C78B6" w:rsidRPr="0084363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A659C" w14:textId="77777777" w:rsidR="005938A7" w:rsidRDefault="005938A7">
      <w:r>
        <w:separator/>
      </w:r>
    </w:p>
  </w:endnote>
  <w:endnote w:type="continuationSeparator" w:id="0">
    <w:p w14:paraId="71E40015" w14:textId="77777777" w:rsidR="005938A7" w:rsidRDefault="0059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ED4B" w14:textId="77777777" w:rsidR="005938A7" w:rsidRDefault="005938A7">
      <w:r>
        <w:separator/>
      </w:r>
    </w:p>
  </w:footnote>
  <w:footnote w:type="continuationSeparator" w:id="0">
    <w:p w14:paraId="5312D931" w14:textId="77777777" w:rsidR="005938A7" w:rsidRDefault="00593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removePersonalInformation/>
  <w:removeDateAndTim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3EA"/>
    <w:rsid w:val="00014594"/>
    <w:rsid w:val="0001685B"/>
    <w:rsid w:val="0002002F"/>
    <w:rsid w:val="000270B9"/>
    <w:rsid w:val="00033397"/>
    <w:rsid w:val="00040095"/>
    <w:rsid w:val="00046A2F"/>
    <w:rsid w:val="00051834"/>
    <w:rsid w:val="0005264A"/>
    <w:rsid w:val="00054A22"/>
    <w:rsid w:val="00055BB5"/>
    <w:rsid w:val="00062023"/>
    <w:rsid w:val="000655A6"/>
    <w:rsid w:val="000744A3"/>
    <w:rsid w:val="00080512"/>
    <w:rsid w:val="00080F17"/>
    <w:rsid w:val="00082050"/>
    <w:rsid w:val="00084B35"/>
    <w:rsid w:val="000B0384"/>
    <w:rsid w:val="000C47C3"/>
    <w:rsid w:val="000D17CB"/>
    <w:rsid w:val="000D58AB"/>
    <w:rsid w:val="000D6280"/>
    <w:rsid w:val="000E0F7B"/>
    <w:rsid w:val="000F2B02"/>
    <w:rsid w:val="00105C29"/>
    <w:rsid w:val="0011611F"/>
    <w:rsid w:val="0012212C"/>
    <w:rsid w:val="00133525"/>
    <w:rsid w:val="0014052E"/>
    <w:rsid w:val="00150A5E"/>
    <w:rsid w:val="00173E3B"/>
    <w:rsid w:val="00174E78"/>
    <w:rsid w:val="001818F1"/>
    <w:rsid w:val="001A30D0"/>
    <w:rsid w:val="001A3812"/>
    <w:rsid w:val="001A4C42"/>
    <w:rsid w:val="001A70D7"/>
    <w:rsid w:val="001A7420"/>
    <w:rsid w:val="001B2E36"/>
    <w:rsid w:val="001B6637"/>
    <w:rsid w:val="001C21C3"/>
    <w:rsid w:val="001D02C2"/>
    <w:rsid w:val="001D3590"/>
    <w:rsid w:val="001F0C1D"/>
    <w:rsid w:val="001F1132"/>
    <w:rsid w:val="001F168B"/>
    <w:rsid w:val="00211508"/>
    <w:rsid w:val="002347A2"/>
    <w:rsid w:val="002439C9"/>
    <w:rsid w:val="00247A96"/>
    <w:rsid w:val="00255C5C"/>
    <w:rsid w:val="002675F0"/>
    <w:rsid w:val="0027335C"/>
    <w:rsid w:val="002760EE"/>
    <w:rsid w:val="002A230F"/>
    <w:rsid w:val="002B4A7A"/>
    <w:rsid w:val="002B6339"/>
    <w:rsid w:val="002D09A5"/>
    <w:rsid w:val="002E00EE"/>
    <w:rsid w:val="002E0FE7"/>
    <w:rsid w:val="002E6B45"/>
    <w:rsid w:val="002E7608"/>
    <w:rsid w:val="002F35C6"/>
    <w:rsid w:val="00302716"/>
    <w:rsid w:val="00315B85"/>
    <w:rsid w:val="003172DC"/>
    <w:rsid w:val="00321A49"/>
    <w:rsid w:val="003318A0"/>
    <w:rsid w:val="003454F9"/>
    <w:rsid w:val="00351E6D"/>
    <w:rsid w:val="0035462D"/>
    <w:rsid w:val="00356555"/>
    <w:rsid w:val="00357AF7"/>
    <w:rsid w:val="00373848"/>
    <w:rsid w:val="003748D6"/>
    <w:rsid w:val="003765B8"/>
    <w:rsid w:val="00381712"/>
    <w:rsid w:val="00387190"/>
    <w:rsid w:val="00395332"/>
    <w:rsid w:val="003B2988"/>
    <w:rsid w:val="003C3971"/>
    <w:rsid w:val="003D0A74"/>
    <w:rsid w:val="003D1905"/>
    <w:rsid w:val="003D49D9"/>
    <w:rsid w:val="003E01D1"/>
    <w:rsid w:val="0040233C"/>
    <w:rsid w:val="004134B0"/>
    <w:rsid w:val="00414E85"/>
    <w:rsid w:val="00423334"/>
    <w:rsid w:val="004335DC"/>
    <w:rsid w:val="004345EC"/>
    <w:rsid w:val="00464BC0"/>
    <w:rsid w:val="00465515"/>
    <w:rsid w:val="004922D6"/>
    <w:rsid w:val="004938E2"/>
    <w:rsid w:val="0049751D"/>
    <w:rsid w:val="004A01FF"/>
    <w:rsid w:val="004B04B9"/>
    <w:rsid w:val="004B6817"/>
    <w:rsid w:val="004C30AC"/>
    <w:rsid w:val="004D23E3"/>
    <w:rsid w:val="004D3578"/>
    <w:rsid w:val="004E207D"/>
    <w:rsid w:val="004E213A"/>
    <w:rsid w:val="004F0179"/>
    <w:rsid w:val="004F0988"/>
    <w:rsid w:val="004F3340"/>
    <w:rsid w:val="004F35D3"/>
    <w:rsid w:val="00502C3F"/>
    <w:rsid w:val="0051184E"/>
    <w:rsid w:val="005125CD"/>
    <w:rsid w:val="0051599F"/>
    <w:rsid w:val="005176ED"/>
    <w:rsid w:val="00521ABA"/>
    <w:rsid w:val="005249AF"/>
    <w:rsid w:val="0053388B"/>
    <w:rsid w:val="00535773"/>
    <w:rsid w:val="00543E6C"/>
    <w:rsid w:val="005529F3"/>
    <w:rsid w:val="00554839"/>
    <w:rsid w:val="005574B3"/>
    <w:rsid w:val="00565087"/>
    <w:rsid w:val="00565A57"/>
    <w:rsid w:val="005731C4"/>
    <w:rsid w:val="00575519"/>
    <w:rsid w:val="00584364"/>
    <w:rsid w:val="005938A7"/>
    <w:rsid w:val="00597B11"/>
    <w:rsid w:val="005C0516"/>
    <w:rsid w:val="005C78B6"/>
    <w:rsid w:val="005D2E01"/>
    <w:rsid w:val="005D49BA"/>
    <w:rsid w:val="005D4AA2"/>
    <w:rsid w:val="005D7526"/>
    <w:rsid w:val="005E3DBC"/>
    <w:rsid w:val="005E4BB2"/>
    <w:rsid w:val="005F788A"/>
    <w:rsid w:val="00602AEA"/>
    <w:rsid w:val="00614FDF"/>
    <w:rsid w:val="00624A2C"/>
    <w:rsid w:val="0063543D"/>
    <w:rsid w:val="006368F3"/>
    <w:rsid w:val="006418B9"/>
    <w:rsid w:val="006464C6"/>
    <w:rsid w:val="00647114"/>
    <w:rsid w:val="00662169"/>
    <w:rsid w:val="00670CF4"/>
    <w:rsid w:val="00680666"/>
    <w:rsid w:val="006912E9"/>
    <w:rsid w:val="00691FE8"/>
    <w:rsid w:val="00692279"/>
    <w:rsid w:val="006A323F"/>
    <w:rsid w:val="006B30D0"/>
    <w:rsid w:val="006C357F"/>
    <w:rsid w:val="006C3D95"/>
    <w:rsid w:val="006E5C86"/>
    <w:rsid w:val="006E770F"/>
    <w:rsid w:val="006F5599"/>
    <w:rsid w:val="007000D6"/>
    <w:rsid w:val="00701116"/>
    <w:rsid w:val="007038E4"/>
    <w:rsid w:val="0071174C"/>
    <w:rsid w:val="00713C44"/>
    <w:rsid w:val="00724142"/>
    <w:rsid w:val="00734A5B"/>
    <w:rsid w:val="0074026F"/>
    <w:rsid w:val="007429F6"/>
    <w:rsid w:val="00744E76"/>
    <w:rsid w:val="00752140"/>
    <w:rsid w:val="00763815"/>
    <w:rsid w:val="00765EA3"/>
    <w:rsid w:val="00774DA4"/>
    <w:rsid w:val="00781F0F"/>
    <w:rsid w:val="00791FBF"/>
    <w:rsid w:val="00793709"/>
    <w:rsid w:val="007A2F51"/>
    <w:rsid w:val="007A466C"/>
    <w:rsid w:val="007B600E"/>
    <w:rsid w:val="007C3DEA"/>
    <w:rsid w:val="007D2846"/>
    <w:rsid w:val="007D2F4D"/>
    <w:rsid w:val="007D68A2"/>
    <w:rsid w:val="007D7A69"/>
    <w:rsid w:val="007F0F4A"/>
    <w:rsid w:val="008028A4"/>
    <w:rsid w:val="008214DB"/>
    <w:rsid w:val="00822BBF"/>
    <w:rsid w:val="00830747"/>
    <w:rsid w:val="00830904"/>
    <w:rsid w:val="00843634"/>
    <w:rsid w:val="00847498"/>
    <w:rsid w:val="00850746"/>
    <w:rsid w:val="008525C4"/>
    <w:rsid w:val="008768CA"/>
    <w:rsid w:val="008774C9"/>
    <w:rsid w:val="0089596A"/>
    <w:rsid w:val="008A3287"/>
    <w:rsid w:val="008A4983"/>
    <w:rsid w:val="008C384C"/>
    <w:rsid w:val="008C7B64"/>
    <w:rsid w:val="008E264A"/>
    <w:rsid w:val="008E2D68"/>
    <w:rsid w:val="008E6756"/>
    <w:rsid w:val="0090271F"/>
    <w:rsid w:val="00902E23"/>
    <w:rsid w:val="0090504D"/>
    <w:rsid w:val="00906347"/>
    <w:rsid w:val="009114D7"/>
    <w:rsid w:val="0091348E"/>
    <w:rsid w:val="00917CCB"/>
    <w:rsid w:val="00920662"/>
    <w:rsid w:val="009318AB"/>
    <w:rsid w:val="00933FB0"/>
    <w:rsid w:val="00936047"/>
    <w:rsid w:val="009366F6"/>
    <w:rsid w:val="00942EC2"/>
    <w:rsid w:val="00970D86"/>
    <w:rsid w:val="00975DAE"/>
    <w:rsid w:val="009833DB"/>
    <w:rsid w:val="00991055"/>
    <w:rsid w:val="00995598"/>
    <w:rsid w:val="009A44A9"/>
    <w:rsid w:val="009E1114"/>
    <w:rsid w:val="009E14F8"/>
    <w:rsid w:val="009E2532"/>
    <w:rsid w:val="009F3607"/>
    <w:rsid w:val="009F37B7"/>
    <w:rsid w:val="00A076C4"/>
    <w:rsid w:val="00A10F02"/>
    <w:rsid w:val="00A136C2"/>
    <w:rsid w:val="00A15DF0"/>
    <w:rsid w:val="00A164B4"/>
    <w:rsid w:val="00A26956"/>
    <w:rsid w:val="00A27486"/>
    <w:rsid w:val="00A53724"/>
    <w:rsid w:val="00A56066"/>
    <w:rsid w:val="00A724C4"/>
    <w:rsid w:val="00A73129"/>
    <w:rsid w:val="00A753A3"/>
    <w:rsid w:val="00A82346"/>
    <w:rsid w:val="00A84373"/>
    <w:rsid w:val="00A852D5"/>
    <w:rsid w:val="00A90FD8"/>
    <w:rsid w:val="00A92BA1"/>
    <w:rsid w:val="00A95A32"/>
    <w:rsid w:val="00AA1BA0"/>
    <w:rsid w:val="00AA6FA6"/>
    <w:rsid w:val="00AA78FA"/>
    <w:rsid w:val="00AB4A5D"/>
    <w:rsid w:val="00AC6BC6"/>
    <w:rsid w:val="00AD2CC7"/>
    <w:rsid w:val="00AD31F8"/>
    <w:rsid w:val="00AD45A1"/>
    <w:rsid w:val="00AE6164"/>
    <w:rsid w:val="00AE65E2"/>
    <w:rsid w:val="00AF1460"/>
    <w:rsid w:val="00B02E87"/>
    <w:rsid w:val="00B11544"/>
    <w:rsid w:val="00B11EB0"/>
    <w:rsid w:val="00B15449"/>
    <w:rsid w:val="00B30CA1"/>
    <w:rsid w:val="00B4773E"/>
    <w:rsid w:val="00B52CEC"/>
    <w:rsid w:val="00B62A80"/>
    <w:rsid w:val="00B921FD"/>
    <w:rsid w:val="00B93086"/>
    <w:rsid w:val="00BA19ED"/>
    <w:rsid w:val="00BA4B8D"/>
    <w:rsid w:val="00BA6F0A"/>
    <w:rsid w:val="00BB2ACF"/>
    <w:rsid w:val="00BC0858"/>
    <w:rsid w:val="00BC0F7D"/>
    <w:rsid w:val="00BC1C4B"/>
    <w:rsid w:val="00BC7A0C"/>
    <w:rsid w:val="00BD7D31"/>
    <w:rsid w:val="00BE3255"/>
    <w:rsid w:val="00BF128E"/>
    <w:rsid w:val="00BF46E4"/>
    <w:rsid w:val="00C02CDD"/>
    <w:rsid w:val="00C06268"/>
    <w:rsid w:val="00C074DD"/>
    <w:rsid w:val="00C1496A"/>
    <w:rsid w:val="00C24AB7"/>
    <w:rsid w:val="00C33079"/>
    <w:rsid w:val="00C45231"/>
    <w:rsid w:val="00C551FF"/>
    <w:rsid w:val="00C66373"/>
    <w:rsid w:val="00C6688B"/>
    <w:rsid w:val="00C72833"/>
    <w:rsid w:val="00C80F1D"/>
    <w:rsid w:val="00C81786"/>
    <w:rsid w:val="00C82291"/>
    <w:rsid w:val="00C91962"/>
    <w:rsid w:val="00C933FE"/>
    <w:rsid w:val="00C93F40"/>
    <w:rsid w:val="00C953E1"/>
    <w:rsid w:val="00CA0C30"/>
    <w:rsid w:val="00CA304E"/>
    <w:rsid w:val="00CA3D0C"/>
    <w:rsid w:val="00CB550B"/>
    <w:rsid w:val="00CC62B4"/>
    <w:rsid w:val="00CD5C6E"/>
    <w:rsid w:val="00CF2A3A"/>
    <w:rsid w:val="00D17055"/>
    <w:rsid w:val="00D261D0"/>
    <w:rsid w:val="00D336ED"/>
    <w:rsid w:val="00D51A12"/>
    <w:rsid w:val="00D5206E"/>
    <w:rsid w:val="00D57972"/>
    <w:rsid w:val="00D57B82"/>
    <w:rsid w:val="00D62923"/>
    <w:rsid w:val="00D6610D"/>
    <w:rsid w:val="00D675A9"/>
    <w:rsid w:val="00D70C00"/>
    <w:rsid w:val="00D738D6"/>
    <w:rsid w:val="00D73DAB"/>
    <w:rsid w:val="00D755EB"/>
    <w:rsid w:val="00D76048"/>
    <w:rsid w:val="00D815B9"/>
    <w:rsid w:val="00D82E6F"/>
    <w:rsid w:val="00D87E00"/>
    <w:rsid w:val="00D9134D"/>
    <w:rsid w:val="00D94296"/>
    <w:rsid w:val="00D94F00"/>
    <w:rsid w:val="00DA0C7D"/>
    <w:rsid w:val="00DA7A03"/>
    <w:rsid w:val="00DB1818"/>
    <w:rsid w:val="00DC309B"/>
    <w:rsid w:val="00DC4DA2"/>
    <w:rsid w:val="00DC598C"/>
    <w:rsid w:val="00DC5F58"/>
    <w:rsid w:val="00DD4C17"/>
    <w:rsid w:val="00DD6509"/>
    <w:rsid w:val="00DD74A5"/>
    <w:rsid w:val="00DE5206"/>
    <w:rsid w:val="00DF2B1F"/>
    <w:rsid w:val="00DF62CD"/>
    <w:rsid w:val="00E13F0E"/>
    <w:rsid w:val="00E14908"/>
    <w:rsid w:val="00E16509"/>
    <w:rsid w:val="00E24999"/>
    <w:rsid w:val="00E31385"/>
    <w:rsid w:val="00E44582"/>
    <w:rsid w:val="00E44FFC"/>
    <w:rsid w:val="00E45CA9"/>
    <w:rsid w:val="00E47666"/>
    <w:rsid w:val="00E56D71"/>
    <w:rsid w:val="00E77645"/>
    <w:rsid w:val="00E803D0"/>
    <w:rsid w:val="00E81991"/>
    <w:rsid w:val="00E82E3B"/>
    <w:rsid w:val="00E84543"/>
    <w:rsid w:val="00E9274A"/>
    <w:rsid w:val="00EA0757"/>
    <w:rsid w:val="00EA15B0"/>
    <w:rsid w:val="00EA4C2B"/>
    <w:rsid w:val="00EA5EA7"/>
    <w:rsid w:val="00EA66BD"/>
    <w:rsid w:val="00EC4A25"/>
    <w:rsid w:val="00EF608C"/>
    <w:rsid w:val="00F025A2"/>
    <w:rsid w:val="00F04712"/>
    <w:rsid w:val="00F05182"/>
    <w:rsid w:val="00F13360"/>
    <w:rsid w:val="00F13699"/>
    <w:rsid w:val="00F22EC7"/>
    <w:rsid w:val="00F325C8"/>
    <w:rsid w:val="00F34834"/>
    <w:rsid w:val="00F35F6D"/>
    <w:rsid w:val="00F4281D"/>
    <w:rsid w:val="00F653B8"/>
    <w:rsid w:val="00F66AFF"/>
    <w:rsid w:val="00F70661"/>
    <w:rsid w:val="00F86A60"/>
    <w:rsid w:val="00F9008D"/>
    <w:rsid w:val="00FA1266"/>
    <w:rsid w:val="00FA27D2"/>
    <w:rsid w:val="00FA27E1"/>
    <w:rsid w:val="00FC1192"/>
    <w:rsid w:val="00FD12E0"/>
    <w:rsid w:val="00FD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1599F"/>
    <w:rPr>
      <w:lang w:eastAsia="en-US"/>
    </w:rPr>
  </w:style>
  <w:style w:type="paragraph" w:customStyle="1" w:styleId="CH">
    <w:name w:val="CH"/>
    <w:basedOn w:val="Normal"/>
    <w:rsid w:val="00C933FE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character" w:customStyle="1" w:styleId="Heading3Char">
    <w:name w:val="Heading 3 Char"/>
    <w:link w:val="Heading3"/>
    <w:rsid w:val="00991055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99105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2790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/>
  <cp:revision>1</cp:revision>
  <cp:lastPrinted>2019-02-25T14:05:00Z</cp:lastPrinted>
  <dcterms:created xsi:type="dcterms:W3CDTF">2026-01-30T17:47:00Z</dcterms:created>
  <dcterms:modified xsi:type="dcterms:W3CDTF">2026-01-30T19:00:00Z</dcterms:modified>
</cp:coreProperties>
</file>